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2022年度参评建筑工程类考官名单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（排名不分先后，按笔画排序）</w:t>
      </w:r>
    </w:p>
    <w:tbl>
      <w:tblPr>
        <w:tblStyle w:val="3"/>
        <w:tblW w:w="8998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98"/>
        <w:gridCol w:w="1110"/>
        <w:gridCol w:w="3930"/>
        <w:gridCol w:w="1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79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2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尹文超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中国建筑设计研究院有限公司 绿色设计研究中心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史丽秀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院副总建筑师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陈亮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中国中元国际工程有限公司建筑环境艺术设计研究院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院总工程师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陈琪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顾问总工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赵昕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中国建筑设计研究院有限公司绿色设计研究中心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绿色设计研究中心主任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崔艳梅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中国建筑科学研究院建筑节能与能源研究院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强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中国建筑设计研究院有限公司室内设计研究院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  璐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中国建筑设计研究院有限公司生态景观院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院长助理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薛彦涛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中国建筑科学研究院有限公司咨询设计院副院长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TE3NzkwZjM2ZjdmOTcxZWJhMWE4YzEyMTc2YWYifQ=="/>
  </w:docVars>
  <w:rsids>
    <w:rsidRoot w:val="6C1D0C39"/>
    <w:rsid w:val="4B797B0F"/>
    <w:rsid w:val="6C1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2396</Words>
  <Characters>2471</Characters>
  <Lines>0</Lines>
  <Paragraphs>0</Paragraphs>
  <TotalTime>3</TotalTime>
  <ScaleCrop>false</ScaleCrop>
  <LinksUpToDate>false</LinksUpToDate>
  <CharactersWithSpaces>2481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2023-06-14T02:49:00Z</dcterms:created>
  <dc:creator>曹希</dc:creator>
  <cp:lastModifiedBy>曹希</cp:lastModifiedBy>
  <dcterms:modified xsi:type="dcterms:W3CDTF">2023-06-14T10:38:41Z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1ABCD5173CF2483AAD9C4D1CD735142D_13</vt:lpwstr>
  </property>
</Properties>
</file>